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26C109" w14:textId="24E7907D" w:rsidR="004019F0" w:rsidRDefault="00000000">
      <w:pPr>
        <w:pStyle w:val="Header"/>
        <w:tabs>
          <w:tab w:val="right" w:pos="9498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3GPP TSG-SA WG2 #17</w:t>
      </w:r>
      <w:r w:rsidR="00257910">
        <w:rPr>
          <w:rFonts w:cs="Arial"/>
          <w:bCs/>
          <w:sz w:val="22"/>
        </w:rPr>
        <w:t>2</w:t>
      </w:r>
      <w:r>
        <w:rPr>
          <w:rFonts w:cs="Arial"/>
          <w:bCs/>
          <w:sz w:val="22"/>
        </w:rPr>
        <w:tab/>
        <w:t>S2-25</w:t>
      </w:r>
      <w:r w:rsidR="00BE2447">
        <w:rPr>
          <w:rFonts w:cs="Arial"/>
          <w:bCs/>
          <w:sz w:val="22"/>
        </w:rPr>
        <w:t>10226</w:t>
      </w:r>
      <w:r>
        <w:rPr>
          <w:rFonts w:cs="Arial"/>
          <w:bCs/>
          <w:sz w:val="22"/>
        </w:rPr>
        <w:br/>
      </w:r>
      <w:r w:rsidR="00257910">
        <w:rPr>
          <w:rFonts w:cs="Arial"/>
          <w:bCs/>
          <w:sz w:val="22"/>
        </w:rPr>
        <w:t>17</w:t>
      </w:r>
      <w:r>
        <w:rPr>
          <w:rFonts w:cs="Arial"/>
          <w:bCs/>
          <w:sz w:val="22"/>
        </w:rPr>
        <w:t xml:space="preserve"> – 2</w:t>
      </w:r>
      <w:r w:rsidR="00257910">
        <w:rPr>
          <w:rFonts w:cs="Arial"/>
          <w:bCs/>
          <w:sz w:val="22"/>
        </w:rPr>
        <w:t>1</w:t>
      </w:r>
      <w:r>
        <w:rPr>
          <w:rFonts w:cs="Arial"/>
          <w:bCs/>
          <w:sz w:val="22"/>
        </w:rPr>
        <w:t xml:space="preserve"> </w:t>
      </w:r>
      <w:r w:rsidR="00257910">
        <w:rPr>
          <w:rFonts w:cs="Arial"/>
          <w:bCs/>
          <w:sz w:val="22"/>
        </w:rPr>
        <w:t>November</w:t>
      </w:r>
      <w:r>
        <w:rPr>
          <w:rFonts w:cs="Arial"/>
          <w:bCs/>
          <w:sz w:val="22"/>
        </w:rPr>
        <w:t xml:space="preserve"> 2025, </w:t>
      </w:r>
      <w:r w:rsidR="00257910">
        <w:rPr>
          <w:rFonts w:cs="Arial"/>
          <w:bCs/>
          <w:sz w:val="22"/>
        </w:rPr>
        <w:t>Dallas</w:t>
      </w:r>
      <w:r>
        <w:rPr>
          <w:rFonts w:cs="Arial"/>
          <w:bCs/>
          <w:sz w:val="22"/>
        </w:rPr>
        <w:t xml:space="preserve">, </w:t>
      </w:r>
      <w:r w:rsidR="00257910">
        <w:rPr>
          <w:rFonts w:cs="Arial"/>
          <w:bCs/>
          <w:sz w:val="22"/>
        </w:rPr>
        <w:t>U</w:t>
      </w:r>
      <w:r>
        <w:rPr>
          <w:rFonts w:cs="Arial"/>
          <w:bCs/>
          <w:sz w:val="22"/>
        </w:rPr>
        <w:t>S</w:t>
      </w:r>
      <w:r w:rsidR="00257910">
        <w:rPr>
          <w:rFonts w:cs="Arial"/>
          <w:bCs/>
          <w:sz w:val="22"/>
        </w:rPr>
        <w:t>A</w:t>
      </w:r>
    </w:p>
    <w:p w14:paraId="7CC83847" w14:textId="77777777" w:rsidR="004019F0" w:rsidRDefault="004019F0">
      <w:pPr>
        <w:pStyle w:val="Header"/>
        <w:tabs>
          <w:tab w:val="right" w:pos="9498"/>
        </w:tabs>
        <w:rPr>
          <w:rFonts w:cs="Arial"/>
          <w:bCs/>
          <w:sz w:val="22"/>
        </w:rPr>
      </w:pPr>
    </w:p>
    <w:p w14:paraId="2823FCF9" w14:textId="77777777" w:rsidR="004019F0" w:rsidRDefault="004019F0">
      <w:pPr>
        <w:pBdr>
          <w:top w:val="single" w:sz="4" w:space="1" w:color="auto"/>
        </w:pBdr>
        <w:tabs>
          <w:tab w:val="left" w:pos="3119"/>
        </w:tabs>
        <w:rPr>
          <w:b/>
          <w:sz w:val="18"/>
          <w:szCs w:val="18"/>
        </w:rPr>
      </w:pPr>
    </w:p>
    <w:p w14:paraId="07AC95A2" w14:textId="68A87659" w:rsidR="004019F0" w:rsidRPr="00BE2447" w:rsidRDefault="00000000" w:rsidP="00BE2447">
      <w:pPr>
        <w:ind w:left="2127" w:hanging="2127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Lenovo, China Telecom (Rapporteurs)</w:t>
      </w:r>
      <w:r w:rsidR="00BE2447" w:rsidRPr="00BE2447">
        <w:rPr>
          <w:rFonts w:eastAsia="Times New Roman"/>
          <w:sz w:val="24"/>
          <w:szCs w:val="24"/>
          <w:lang w:val="en-US" w:eastAsia="de-DE"/>
        </w:rPr>
        <w:t xml:space="preserve"> </w:t>
      </w:r>
    </w:p>
    <w:p w14:paraId="02F50BAC" w14:textId="7C7754CB" w:rsidR="004019F0" w:rsidRDefault="0000000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 xml:space="preserve">Cover sheet for presentation of TR 23.700-67 to TSG SA for </w:t>
      </w:r>
      <w:r w:rsidR="00257910">
        <w:rPr>
          <w:rFonts w:ascii="Arial" w:hAnsi="Arial" w:cs="Arial"/>
          <w:b/>
        </w:rPr>
        <w:t>approval</w:t>
      </w:r>
    </w:p>
    <w:p w14:paraId="0DCD7238" w14:textId="77777777" w:rsidR="004019F0" w:rsidRDefault="00000000">
      <w:pPr>
        <w:tabs>
          <w:tab w:val="left" w:pos="720"/>
          <w:tab w:val="left" w:pos="1440"/>
          <w:tab w:val="left" w:pos="2160"/>
          <w:tab w:val="left" w:pos="2880"/>
          <w:tab w:val="center" w:pos="4816"/>
        </w:tabs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>Approval</w:t>
      </w:r>
    </w:p>
    <w:p w14:paraId="1DA392AF" w14:textId="77777777" w:rsidR="004019F0" w:rsidRDefault="00000000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eastAsia="zh-CN"/>
        </w:rPr>
        <w:t>30.6</w:t>
      </w:r>
    </w:p>
    <w:p w14:paraId="273F00DE" w14:textId="77777777" w:rsidR="004019F0" w:rsidRDefault="0000000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FS_EnergySys_Ph2 / Rel-20</w:t>
      </w:r>
    </w:p>
    <w:p w14:paraId="37110E74" w14:textId="4688676B" w:rsidR="004019F0" w:rsidRDefault="00000000">
      <w:pPr>
        <w:pBdr>
          <w:bottom w:val="single" w:sz="6" w:space="1" w:color="auto"/>
        </w:pBdr>
        <w:rPr>
          <w:rFonts w:ascii="Arial" w:eastAsia="Batang" w:hAnsi="Arial" w:cs="Arial"/>
          <w:b/>
          <w:sz w:val="24"/>
          <w:lang w:eastAsia="zh-CN"/>
        </w:rPr>
      </w:pPr>
      <w:r>
        <w:rPr>
          <w:rFonts w:ascii="Arial" w:hAnsi="Arial" w:cs="Arial"/>
          <w:i/>
        </w:rPr>
        <w:t>Abstract of the contribution: This contribution proposes the TR 23.700-67 to be sent to TSG-SA#1</w:t>
      </w:r>
      <w:r w:rsidR="00257910">
        <w:rPr>
          <w:rFonts w:ascii="Arial" w:hAnsi="Arial" w:cs="Arial"/>
          <w:i/>
        </w:rPr>
        <w:t>1</w:t>
      </w:r>
      <w:r>
        <w:rPr>
          <w:rFonts w:ascii="Arial" w:hAnsi="Arial" w:cs="Arial"/>
          <w:i/>
        </w:rPr>
        <w:t xml:space="preserve">0 for </w:t>
      </w:r>
      <w:r w:rsidR="00257910">
        <w:rPr>
          <w:rFonts w:ascii="Arial" w:hAnsi="Arial" w:cs="Arial"/>
          <w:i/>
        </w:rPr>
        <w:t>approval</w:t>
      </w:r>
      <w:r>
        <w:rPr>
          <w:rFonts w:ascii="Arial" w:hAnsi="Arial" w:cs="Arial"/>
          <w:i/>
        </w:rPr>
        <w:t>.</w:t>
      </w:r>
    </w:p>
    <w:p w14:paraId="24644EC2" w14:textId="05C48D8F" w:rsidR="004019F0" w:rsidRDefault="00000000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Presentation of Report to TSG</w:t>
      </w:r>
      <w:r>
        <w:rPr>
          <w:rFonts w:ascii="Arial" w:hAnsi="Arial" w:cs="Arial" w:hint="eastAsia"/>
          <w:b/>
        </w:rPr>
        <w:t xml:space="preserve"> </w:t>
      </w:r>
      <w:r>
        <w:rPr>
          <w:rFonts w:ascii="Arial" w:hAnsi="Arial" w:cs="Arial"/>
          <w:b/>
        </w:rPr>
        <w:t>SA:</w:t>
      </w:r>
      <w:r>
        <w:rPr>
          <w:rFonts w:ascii="Arial" w:hAnsi="Arial" w:cs="Arial"/>
          <w:b/>
        </w:rPr>
        <w:br/>
        <w:t xml:space="preserve">TR 23.700-67, Version </w:t>
      </w:r>
      <w:r w:rsidR="00257910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.</w:t>
      </w:r>
      <w:r w:rsidR="003D663A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>.0</w:t>
      </w:r>
      <w:r>
        <w:rPr>
          <w:rFonts w:ascii="Arial" w:hAnsi="Arial" w:cs="Arial"/>
          <w:b/>
        </w:rPr>
        <w:br/>
      </w:r>
    </w:p>
    <w:p w14:paraId="372E416B" w14:textId="77777777" w:rsidR="004019F0" w:rsidRDefault="00000000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SA WG2</w:t>
      </w:r>
    </w:p>
    <w:p w14:paraId="049070A7" w14:textId="5D62D1BA" w:rsidR="004019F0" w:rsidRDefault="00000000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257910">
        <w:rPr>
          <w:rFonts w:ascii="Arial" w:hAnsi="Arial" w:cs="Arial"/>
          <w:b/>
        </w:rPr>
        <w:t>Approval</w:t>
      </w:r>
    </w:p>
    <w:p w14:paraId="343E74C9" w14:textId="77777777" w:rsidR="004019F0" w:rsidRDefault="004019F0">
      <w:pPr>
        <w:spacing w:after="60"/>
        <w:ind w:left="1985" w:hanging="1985"/>
        <w:rPr>
          <w:rFonts w:ascii="Arial" w:hAnsi="Arial" w:cs="Arial"/>
          <w:b/>
        </w:rPr>
      </w:pPr>
    </w:p>
    <w:p w14:paraId="5B130CBF" w14:textId="77777777" w:rsidR="004019F0" w:rsidRDefault="00000000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Abstract of document: </w:t>
      </w:r>
    </w:p>
    <w:p w14:paraId="2B25B31E" w14:textId="0087C11C" w:rsidR="004019F0" w:rsidRDefault="00000000">
      <w:pPr>
        <w:rPr>
          <w:sz w:val="22"/>
          <w:lang w:val="en-US"/>
        </w:rPr>
      </w:pPr>
      <w:r>
        <w:t>T</w:t>
      </w:r>
      <w:r>
        <w:rPr>
          <w:sz w:val="22"/>
        </w:rPr>
        <w:t xml:space="preserve">he technical report studies </w:t>
      </w:r>
      <w:r>
        <w:rPr>
          <w:sz w:val="22"/>
          <w:lang w:val="en-US"/>
        </w:rPr>
        <w:t xml:space="preserve">enhancements to the 5GS aimed at improving energy efficiency and enabling energy savings. </w:t>
      </w:r>
      <w:r w:rsidR="00C54527">
        <w:rPr>
          <w:sz w:val="22"/>
          <w:lang w:val="en-US"/>
        </w:rPr>
        <w:t>It</w:t>
      </w:r>
      <w:r>
        <w:rPr>
          <w:sz w:val="22"/>
          <w:lang w:val="en-US"/>
        </w:rPr>
        <w:t xml:space="preserve"> focuses on the exposure of energy-related information, on policy enhancements for supporting service adjustments on the UE to facilitate energy savings and on enabling NF (re)selection and/or UP path adjustment based on energy-related information.</w:t>
      </w:r>
    </w:p>
    <w:p w14:paraId="6055504D" w14:textId="77777777" w:rsidR="004019F0" w:rsidRDefault="00000000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Changes since last presentation to TSG SA:</w:t>
      </w:r>
    </w:p>
    <w:p w14:paraId="03209084" w14:textId="1F8EBD71" w:rsidR="00257910" w:rsidRDefault="00257910" w:rsidP="00257910">
      <w:pPr>
        <w:tabs>
          <w:tab w:val="left" w:pos="3119"/>
        </w:tabs>
        <w:rPr>
          <w:sz w:val="22"/>
        </w:rPr>
      </w:pPr>
      <w:r>
        <w:rPr>
          <w:sz w:val="22"/>
        </w:rPr>
        <w:t>This is the second presentation to TSG</w:t>
      </w:r>
      <w:r>
        <w:rPr>
          <w:rFonts w:hint="eastAsia"/>
          <w:sz w:val="22"/>
        </w:rPr>
        <w:t xml:space="preserve"> </w:t>
      </w:r>
      <w:r>
        <w:rPr>
          <w:sz w:val="22"/>
        </w:rPr>
        <w:t xml:space="preserve">SA. </w:t>
      </w:r>
      <w:r w:rsidR="00BE2447">
        <w:rPr>
          <w:sz w:val="22"/>
        </w:rPr>
        <w:t>The n</w:t>
      </w:r>
      <w:r>
        <w:rPr>
          <w:sz w:val="22"/>
        </w:rPr>
        <w:t xml:space="preserve">ew version contains </w:t>
      </w:r>
      <w:r w:rsidR="00BE2447">
        <w:rPr>
          <w:sz w:val="22"/>
        </w:rPr>
        <w:t xml:space="preserve">additionally the </w:t>
      </w:r>
      <w:r>
        <w:rPr>
          <w:sz w:val="22"/>
        </w:rPr>
        <w:t>agreed principles and conclusions.</w:t>
      </w:r>
      <w:r w:rsidR="00BE2447">
        <w:rPr>
          <w:sz w:val="22"/>
        </w:rPr>
        <w:t xml:space="preserve"> </w:t>
      </w:r>
      <w:r>
        <w:rPr>
          <w:sz w:val="22"/>
        </w:rPr>
        <w:t xml:space="preserve">TR is 100% complete. </w:t>
      </w:r>
    </w:p>
    <w:p w14:paraId="08023887" w14:textId="77777777" w:rsidR="004019F0" w:rsidRDefault="00000000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0BE08C41" w14:textId="7308074A" w:rsidR="004019F0" w:rsidRPr="003A040C" w:rsidRDefault="00257910" w:rsidP="003A040C">
      <w:pPr>
        <w:tabs>
          <w:tab w:val="left" w:pos="3119"/>
        </w:tabs>
        <w:rPr>
          <w:rFonts w:eastAsia="SimSun"/>
          <w:sz w:val="22"/>
          <w:lang w:val="en-US" w:eastAsia="zh-CN"/>
        </w:rPr>
      </w:pPr>
      <w:r>
        <w:rPr>
          <w:sz w:val="22"/>
          <w:lang w:val="en-US"/>
        </w:rPr>
        <w:t>None</w:t>
      </w:r>
      <w:r>
        <w:rPr>
          <w:rFonts w:eastAsia="SimSun" w:hint="eastAsia"/>
          <w:sz w:val="22"/>
          <w:lang w:val="en-US" w:eastAsia="zh-CN"/>
        </w:rPr>
        <w:t>.</w:t>
      </w:r>
    </w:p>
    <w:p w14:paraId="407151E2" w14:textId="77777777" w:rsidR="004019F0" w:rsidRDefault="00000000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565F34C0" w14:textId="77777777" w:rsidR="004019F0" w:rsidRDefault="00000000">
      <w:pPr>
        <w:tabs>
          <w:tab w:val="left" w:pos="3119"/>
        </w:tabs>
        <w:rPr>
          <w:rFonts w:eastAsia="SimSun"/>
          <w:sz w:val="22"/>
          <w:lang w:val="en-US" w:eastAsia="zh-CN"/>
        </w:rPr>
      </w:pPr>
      <w:r>
        <w:rPr>
          <w:sz w:val="22"/>
          <w:lang w:val="en-US"/>
        </w:rPr>
        <w:t>None</w:t>
      </w:r>
      <w:r>
        <w:rPr>
          <w:rFonts w:eastAsia="SimSun" w:hint="eastAsia"/>
          <w:sz w:val="22"/>
          <w:lang w:val="en-US" w:eastAsia="zh-CN"/>
        </w:rPr>
        <w:t>.</w:t>
      </w:r>
    </w:p>
    <w:p w14:paraId="1D7787F0" w14:textId="77777777" w:rsidR="004019F0" w:rsidRDefault="004019F0">
      <w:pPr>
        <w:tabs>
          <w:tab w:val="left" w:pos="3119"/>
        </w:tabs>
        <w:rPr>
          <w:sz w:val="22"/>
          <w:lang w:val="en-US"/>
        </w:rPr>
      </w:pPr>
    </w:p>
    <w:p w14:paraId="0DA6C208" w14:textId="77777777" w:rsidR="004019F0" w:rsidRDefault="004019F0">
      <w:pPr>
        <w:tabs>
          <w:tab w:val="left" w:pos="3119"/>
        </w:tabs>
        <w:rPr>
          <w:sz w:val="22"/>
          <w:lang w:val="en-US"/>
        </w:rPr>
      </w:pPr>
    </w:p>
    <w:sectPr w:rsidR="004019F0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674418" w14:textId="77777777" w:rsidR="009D5EE3" w:rsidRDefault="009D5EE3">
      <w:pPr>
        <w:spacing w:after="0"/>
      </w:pPr>
      <w:r>
        <w:separator/>
      </w:r>
    </w:p>
  </w:endnote>
  <w:endnote w:type="continuationSeparator" w:id="0">
    <w:p w14:paraId="34ECA2B8" w14:textId="77777777" w:rsidR="009D5EE3" w:rsidRDefault="009D5EE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055CD2" w14:textId="77777777" w:rsidR="009D5EE3" w:rsidRDefault="009D5EE3">
      <w:pPr>
        <w:spacing w:after="0"/>
      </w:pPr>
      <w:r>
        <w:separator/>
      </w:r>
    </w:p>
  </w:footnote>
  <w:footnote w:type="continuationSeparator" w:id="0">
    <w:p w14:paraId="59554627" w14:textId="77777777" w:rsidR="009D5EE3" w:rsidRDefault="009D5EE3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428D"/>
    <w:rsid w:val="000047EB"/>
    <w:rsid w:val="00004BA6"/>
    <w:rsid w:val="00035E95"/>
    <w:rsid w:val="000508C2"/>
    <w:rsid w:val="00054723"/>
    <w:rsid w:val="00082EFB"/>
    <w:rsid w:val="000D16B0"/>
    <w:rsid w:val="000D52D2"/>
    <w:rsid w:val="000E018F"/>
    <w:rsid w:val="000E0FEE"/>
    <w:rsid w:val="000F175D"/>
    <w:rsid w:val="000F3A1B"/>
    <w:rsid w:val="000F7ECB"/>
    <w:rsid w:val="00102F20"/>
    <w:rsid w:val="001143C9"/>
    <w:rsid w:val="00140FC8"/>
    <w:rsid w:val="001446C4"/>
    <w:rsid w:val="00161AD7"/>
    <w:rsid w:val="0016650C"/>
    <w:rsid w:val="001A7451"/>
    <w:rsid w:val="001B6489"/>
    <w:rsid w:val="001B66C0"/>
    <w:rsid w:val="001E167D"/>
    <w:rsid w:val="001F290C"/>
    <w:rsid w:val="00201520"/>
    <w:rsid w:val="0020240A"/>
    <w:rsid w:val="00222A2E"/>
    <w:rsid w:val="00222D66"/>
    <w:rsid w:val="002370EB"/>
    <w:rsid w:val="00257910"/>
    <w:rsid w:val="00273693"/>
    <w:rsid w:val="002757E0"/>
    <w:rsid w:val="0027581D"/>
    <w:rsid w:val="002A012B"/>
    <w:rsid w:val="002B09A1"/>
    <w:rsid w:val="002D1CF7"/>
    <w:rsid w:val="002F6146"/>
    <w:rsid w:val="002F622A"/>
    <w:rsid w:val="00302B32"/>
    <w:rsid w:val="00302F41"/>
    <w:rsid w:val="00325749"/>
    <w:rsid w:val="00357F50"/>
    <w:rsid w:val="003608A8"/>
    <w:rsid w:val="00364EF8"/>
    <w:rsid w:val="00385DC7"/>
    <w:rsid w:val="0038773A"/>
    <w:rsid w:val="003A040C"/>
    <w:rsid w:val="003D663A"/>
    <w:rsid w:val="003E2D8D"/>
    <w:rsid w:val="003E54F6"/>
    <w:rsid w:val="004019F0"/>
    <w:rsid w:val="00406418"/>
    <w:rsid w:val="004129DC"/>
    <w:rsid w:val="00413B2E"/>
    <w:rsid w:val="00424032"/>
    <w:rsid w:val="0042569B"/>
    <w:rsid w:val="00432585"/>
    <w:rsid w:val="00437916"/>
    <w:rsid w:val="00452F1C"/>
    <w:rsid w:val="0045428D"/>
    <w:rsid w:val="0045793B"/>
    <w:rsid w:val="00461C24"/>
    <w:rsid w:val="00464A44"/>
    <w:rsid w:val="00464D27"/>
    <w:rsid w:val="00480A48"/>
    <w:rsid w:val="00485BF3"/>
    <w:rsid w:val="004A03CB"/>
    <w:rsid w:val="004A50DC"/>
    <w:rsid w:val="004A63D7"/>
    <w:rsid w:val="004D65B4"/>
    <w:rsid w:val="004E6531"/>
    <w:rsid w:val="004E77B4"/>
    <w:rsid w:val="0050062C"/>
    <w:rsid w:val="005213F0"/>
    <w:rsid w:val="00544205"/>
    <w:rsid w:val="00565C85"/>
    <w:rsid w:val="00567219"/>
    <w:rsid w:val="00577163"/>
    <w:rsid w:val="00577235"/>
    <w:rsid w:val="005C3379"/>
    <w:rsid w:val="005F66B1"/>
    <w:rsid w:val="00610A83"/>
    <w:rsid w:val="006277D2"/>
    <w:rsid w:val="00636083"/>
    <w:rsid w:val="0066535F"/>
    <w:rsid w:val="00666D15"/>
    <w:rsid w:val="006909CB"/>
    <w:rsid w:val="006936E6"/>
    <w:rsid w:val="0069613A"/>
    <w:rsid w:val="006E518C"/>
    <w:rsid w:val="00701795"/>
    <w:rsid w:val="00702A66"/>
    <w:rsid w:val="00712879"/>
    <w:rsid w:val="007148F4"/>
    <w:rsid w:val="00752BC6"/>
    <w:rsid w:val="00754926"/>
    <w:rsid w:val="0077087A"/>
    <w:rsid w:val="00775094"/>
    <w:rsid w:val="00781B09"/>
    <w:rsid w:val="00787C87"/>
    <w:rsid w:val="007A3329"/>
    <w:rsid w:val="007A4778"/>
    <w:rsid w:val="007A4C83"/>
    <w:rsid w:val="007A7766"/>
    <w:rsid w:val="007B630C"/>
    <w:rsid w:val="007B6514"/>
    <w:rsid w:val="007D76C8"/>
    <w:rsid w:val="007E54E0"/>
    <w:rsid w:val="007F0158"/>
    <w:rsid w:val="00815F02"/>
    <w:rsid w:val="00822AD9"/>
    <w:rsid w:val="00871340"/>
    <w:rsid w:val="00873192"/>
    <w:rsid w:val="0089132F"/>
    <w:rsid w:val="008A4B4B"/>
    <w:rsid w:val="008B2C23"/>
    <w:rsid w:val="008B5D4D"/>
    <w:rsid w:val="008C3509"/>
    <w:rsid w:val="008C6F67"/>
    <w:rsid w:val="008D2C22"/>
    <w:rsid w:val="008D33FC"/>
    <w:rsid w:val="008F45E3"/>
    <w:rsid w:val="009016C7"/>
    <w:rsid w:val="009205BC"/>
    <w:rsid w:val="0092469E"/>
    <w:rsid w:val="00927CE0"/>
    <w:rsid w:val="009309B3"/>
    <w:rsid w:val="00935FB0"/>
    <w:rsid w:val="00943F5B"/>
    <w:rsid w:val="00955BDF"/>
    <w:rsid w:val="00965CE7"/>
    <w:rsid w:val="009764D1"/>
    <w:rsid w:val="00981EB1"/>
    <w:rsid w:val="009947D7"/>
    <w:rsid w:val="009A01E1"/>
    <w:rsid w:val="009C5E73"/>
    <w:rsid w:val="009C7B46"/>
    <w:rsid w:val="009D3A7C"/>
    <w:rsid w:val="009D5EE3"/>
    <w:rsid w:val="009F2742"/>
    <w:rsid w:val="00A12752"/>
    <w:rsid w:val="00A17E54"/>
    <w:rsid w:val="00A26CCB"/>
    <w:rsid w:val="00A34938"/>
    <w:rsid w:val="00A42B62"/>
    <w:rsid w:val="00A64EF3"/>
    <w:rsid w:val="00A85CDE"/>
    <w:rsid w:val="00A86081"/>
    <w:rsid w:val="00A91121"/>
    <w:rsid w:val="00A93102"/>
    <w:rsid w:val="00A9549E"/>
    <w:rsid w:val="00AA046E"/>
    <w:rsid w:val="00AA6D44"/>
    <w:rsid w:val="00AC2E69"/>
    <w:rsid w:val="00AE3F7C"/>
    <w:rsid w:val="00B07A88"/>
    <w:rsid w:val="00B1291B"/>
    <w:rsid w:val="00B3171D"/>
    <w:rsid w:val="00B50819"/>
    <w:rsid w:val="00B660C8"/>
    <w:rsid w:val="00B6641B"/>
    <w:rsid w:val="00B8142D"/>
    <w:rsid w:val="00B82A9D"/>
    <w:rsid w:val="00B835E7"/>
    <w:rsid w:val="00BA6BD7"/>
    <w:rsid w:val="00BB7054"/>
    <w:rsid w:val="00BC1130"/>
    <w:rsid w:val="00BE2447"/>
    <w:rsid w:val="00BE2F62"/>
    <w:rsid w:val="00C12CF2"/>
    <w:rsid w:val="00C54527"/>
    <w:rsid w:val="00C707EC"/>
    <w:rsid w:val="00C711B8"/>
    <w:rsid w:val="00C7155D"/>
    <w:rsid w:val="00CA3F32"/>
    <w:rsid w:val="00CA54FF"/>
    <w:rsid w:val="00CB101C"/>
    <w:rsid w:val="00CB7341"/>
    <w:rsid w:val="00CC0FAF"/>
    <w:rsid w:val="00CC358C"/>
    <w:rsid w:val="00CD7AA1"/>
    <w:rsid w:val="00CE5F86"/>
    <w:rsid w:val="00CF12CA"/>
    <w:rsid w:val="00CF2F10"/>
    <w:rsid w:val="00D25ACA"/>
    <w:rsid w:val="00D3239A"/>
    <w:rsid w:val="00D4086F"/>
    <w:rsid w:val="00D95746"/>
    <w:rsid w:val="00DC278D"/>
    <w:rsid w:val="00DC668B"/>
    <w:rsid w:val="00DD514C"/>
    <w:rsid w:val="00DD60C6"/>
    <w:rsid w:val="00DE04D1"/>
    <w:rsid w:val="00E02286"/>
    <w:rsid w:val="00E03231"/>
    <w:rsid w:val="00E139BE"/>
    <w:rsid w:val="00E1549E"/>
    <w:rsid w:val="00E40EA8"/>
    <w:rsid w:val="00E50A23"/>
    <w:rsid w:val="00E545AE"/>
    <w:rsid w:val="00E61D91"/>
    <w:rsid w:val="00E75AD6"/>
    <w:rsid w:val="00E83CD6"/>
    <w:rsid w:val="00E872D6"/>
    <w:rsid w:val="00E95B24"/>
    <w:rsid w:val="00EA0F0B"/>
    <w:rsid w:val="00EA2B29"/>
    <w:rsid w:val="00EC5F60"/>
    <w:rsid w:val="00EE346A"/>
    <w:rsid w:val="00F10F3C"/>
    <w:rsid w:val="00F42FE4"/>
    <w:rsid w:val="00F723DD"/>
    <w:rsid w:val="00F90349"/>
    <w:rsid w:val="00FC0C27"/>
    <w:rsid w:val="00FC0FD2"/>
    <w:rsid w:val="00FD6AFB"/>
    <w:rsid w:val="00FF56D7"/>
    <w:rsid w:val="54A86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461842D"/>
  <w15:docId w15:val="{11BB5848-482F-43E8-8E87-A2B9E9501F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autoRedefine/>
    <w:semiHidden/>
    <w:qFormat/>
    <w:pPr>
      <w:ind w:left="2268" w:hanging="2268"/>
    </w:pPr>
  </w:style>
  <w:style w:type="paragraph" w:styleId="TOC6">
    <w:name w:val="toc 6"/>
    <w:basedOn w:val="TOC5"/>
    <w:next w:val="Normal"/>
    <w:autoRedefine/>
    <w:semiHidden/>
    <w:qFormat/>
    <w:pPr>
      <w:ind w:left="1985" w:hanging="1985"/>
    </w:pPr>
  </w:style>
  <w:style w:type="paragraph" w:styleId="TOC5">
    <w:name w:val="toc 5"/>
    <w:basedOn w:val="TOC4"/>
    <w:autoRedefine/>
    <w:semiHidden/>
    <w:qFormat/>
    <w:pPr>
      <w:ind w:left="1701" w:hanging="1701"/>
    </w:pPr>
  </w:style>
  <w:style w:type="paragraph" w:styleId="TOC4">
    <w:name w:val="toc 4"/>
    <w:basedOn w:val="TOC3"/>
    <w:autoRedefine/>
    <w:semiHidden/>
    <w:qFormat/>
    <w:pPr>
      <w:ind w:left="1418" w:hanging="1418"/>
    </w:pPr>
  </w:style>
  <w:style w:type="paragraph" w:styleId="TOC3">
    <w:name w:val="toc 3"/>
    <w:basedOn w:val="TOC2"/>
    <w:autoRedefine/>
    <w:semiHidden/>
    <w:qFormat/>
    <w:pPr>
      <w:ind w:left="1134" w:hanging="1134"/>
    </w:pPr>
  </w:style>
  <w:style w:type="paragraph" w:styleId="TOC2">
    <w:name w:val="toc 2"/>
    <w:basedOn w:val="TOC1"/>
    <w:autoRedefine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autoRedefine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ko-KR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autoRedefine/>
    <w:qFormat/>
    <w:pPr>
      <w:ind w:left="1418"/>
    </w:pPr>
  </w:style>
  <w:style w:type="paragraph" w:styleId="ListBullet3">
    <w:name w:val="List Bullet 3"/>
    <w:basedOn w:val="ListBullet2"/>
    <w:autoRedefine/>
    <w:qFormat/>
    <w:pPr>
      <w:ind w:left="1135"/>
    </w:pPr>
  </w:style>
  <w:style w:type="paragraph" w:styleId="ListBullet2">
    <w:name w:val="List Bullet 2"/>
    <w:basedOn w:val="ListBullet"/>
    <w:autoRedefine/>
    <w:qFormat/>
    <w:pPr>
      <w:ind w:left="851"/>
    </w:pPr>
  </w:style>
  <w:style w:type="paragraph" w:styleId="ListBullet">
    <w:name w:val="List Bullet"/>
    <w:basedOn w:val="List"/>
    <w:autoRedefine/>
    <w:qFormat/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paragraph" w:styleId="ListBullet5">
    <w:name w:val="List Bullet 5"/>
    <w:basedOn w:val="ListBullet4"/>
    <w:autoRedefine/>
    <w:qFormat/>
    <w:pPr>
      <w:ind w:left="1702"/>
    </w:pPr>
  </w:style>
  <w:style w:type="paragraph" w:styleId="TOC8">
    <w:name w:val="toc 8"/>
    <w:basedOn w:val="TOC1"/>
    <w:autoRedefine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ko-KR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autoRedefine/>
    <w:semiHidden/>
    <w:qFormat/>
    <w:pPr>
      <w:ind w:left="1418" w:hanging="1418"/>
    </w:pPr>
  </w:style>
  <w:style w:type="paragraph" w:styleId="Index1">
    <w:name w:val="index 1"/>
    <w:basedOn w:val="Normal"/>
    <w:autoRedefine/>
    <w:semiHidden/>
    <w:qFormat/>
    <w:pPr>
      <w:keepLines/>
      <w:spacing w:after="0"/>
    </w:pPr>
  </w:style>
  <w:style w:type="paragraph" w:styleId="Index2">
    <w:name w:val="index 2"/>
    <w:basedOn w:val="Index1"/>
    <w:autoRedefine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styleId="Hyperlink">
    <w:name w:val="Hyperlink"/>
    <w:qFormat/>
    <w:rPr>
      <w:color w:val="0563C1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ko-KR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ko-KR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ko-KR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ko-KR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ko-KR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ko-KR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ko-KR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ko-KR"/>
    </w:r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ko-KR"/>
    </w:rPr>
  </w:style>
  <w:style w:type="character" w:customStyle="1" w:styleId="CommentTextChar">
    <w:name w:val="Comment Text Char"/>
    <w:link w:val="CommentText"/>
    <w:qFormat/>
    <w:rPr>
      <w:rFonts w:ascii="Arial" w:hAnsi="Arial"/>
      <w:lang w:eastAsia="en-US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eastAsia="ko-KR"/>
    </w:rPr>
  </w:style>
  <w:style w:type="character" w:customStyle="1" w:styleId="B1Char">
    <w:name w:val="B1 Char"/>
    <w:link w:val="B1"/>
    <w:qFormat/>
    <w:rPr>
      <w:lang w:eastAsia="ko-KR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SimSun" w:hAnsi="Arial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CommentSubjectChar">
    <w:name w:val="Comment Subject Char"/>
    <w:link w:val="CommentSubject"/>
    <w:qFormat/>
    <w:rPr>
      <w:rFonts w:ascii="Arial" w:hAnsi="Arial"/>
      <w:b/>
      <w:bCs/>
      <w:lang w:val="en-GB" w:eastAsia="ko-KR"/>
    </w:rPr>
  </w:style>
  <w:style w:type="character" w:customStyle="1" w:styleId="EditorsNoteCharChar">
    <w:name w:val="Editor's Note Char Char"/>
    <w:link w:val="EditorsNote"/>
    <w:qFormat/>
    <w:rPr>
      <w:color w:val="FF0000"/>
      <w:lang w:val="en-GB" w:eastAsia="ko-KR"/>
    </w:rPr>
  </w:style>
  <w:style w:type="character" w:customStyle="1" w:styleId="EditorsNoteChar">
    <w:name w:val="Editor's Note Char"/>
    <w:qFormat/>
    <w:locked/>
    <w:rPr>
      <w:rFonts w:ascii="Times New Roman" w:hAnsi="Times New Roman"/>
      <w:color w:val="FF0000"/>
      <w:lang w:val="zh-CN"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Revision1">
    <w:name w:val="Revision1"/>
    <w:hidden/>
    <w:uiPriority w:val="99"/>
    <w:semiHidden/>
    <w:qFormat/>
    <w:rPr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959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46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11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008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HUOYI%20CH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16" ma:contentTypeDescription="Create a new document." ma:contentTypeScope="" ma:versionID="c3d621215bba041890bb5ac82f83fa16">
  <xsd:schema xmlns:xsd="http://www.w3.org/2001/XMLSchema" xmlns:xs="http://www.w3.org/2001/XMLSchema" xmlns:p="http://schemas.microsoft.com/office/2006/metadata/properties" xmlns:ns3="71c5aaf6-e6ce-465b-b873-5148d2a4c105" xmlns:ns4="b672847a-5f88-42a2-b3e2-50bdf8de63d5" xmlns:ns5="063c6eb4-0fc5-41cf-90f7-6fad9b894f44" targetNamespace="http://schemas.microsoft.com/office/2006/metadata/properties" ma:root="true" ma:fieldsID="52dbc4f663d72f2e65f319fa881cb5ba" ns3:_="" ns4:_="" ns5:_="">
    <xsd:import namespace="71c5aaf6-e6ce-465b-b873-5148d2a4c105"/>
    <xsd:import namespace="b672847a-5f88-42a2-b3e2-50bdf8de63d5"/>
    <xsd:import namespace="063c6eb4-0fc5-41cf-90f7-6fad9b894f44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c6eb4-0fc5-41cf-90f7-6fad9b894f44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424AB95-28DE-4542-AAE2-CBA26787125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8BF5CB6-6704-404D-A82E-835F1095EF3A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69D74BFF-1707-4045-8C6E-A8C8AF4AF7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063c6eb4-0fc5-41cf-90f7-6fad9b894f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9B735EB-4BFF-4FCB-8CF6-AAA56EE49354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E093F19-9796-4F17-A98B-DFD7E3BF295C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26DCCC43-F0F0-4FD9-9F81-839F66BAFCA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155</Words>
  <Characters>977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creator>Maurice Pope</dc:creator>
  <dc:description>Template for presentation of Specifications to TSGs and WGs</dc:description>
  <cp:lastModifiedBy>Konstantinos Samdanis</cp:lastModifiedBy>
  <cp:revision>3</cp:revision>
  <dcterms:created xsi:type="dcterms:W3CDTF">2025-11-06T15:25:00Z</dcterms:created>
  <dcterms:modified xsi:type="dcterms:W3CDTF">2025-11-07T06:48:00Z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da11e7-ad83-4459-98c6-12a88e2eac78_Enabled">
    <vt:lpwstr>True</vt:lpwstr>
  </property>
  <property fmtid="{D5CDD505-2E9C-101B-9397-08002B2CF9AE}" pid="3" name="MSIP_Label_17da11e7-ad83-4459-98c6-12a88e2eac78_SiteId">
    <vt:lpwstr>68283f3b-8487-4c86-adb3-a5228f18b893</vt:lpwstr>
  </property>
  <property fmtid="{D5CDD505-2E9C-101B-9397-08002B2CF9AE}" pid="4" name="MSIP_Label_17da11e7-ad83-4459-98c6-12a88e2eac78_Ref">
    <vt:lpwstr>https://api.informationprotection.azure.com/api/68283f3b-8487-4c86-adb3-a5228f18b893</vt:lpwstr>
  </property>
  <property fmtid="{D5CDD505-2E9C-101B-9397-08002B2CF9AE}" pid="5" name="MSIP_Label_17da11e7-ad83-4459-98c6-12a88e2eac78_Owner">
    <vt:lpwstr>chris.pudney@vodafone.com</vt:lpwstr>
  </property>
  <property fmtid="{D5CDD505-2E9C-101B-9397-08002B2CF9AE}" pid="6" name="MSIP_Label_17da11e7-ad83-4459-98c6-12a88e2eac78_SetDate">
    <vt:lpwstr>2018-05-22T15:00:59.0600672+01:00</vt:lpwstr>
  </property>
  <property fmtid="{D5CDD505-2E9C-101B-9397-08002B2CF9AE}" pid="7" name="MSIP_Label_17da11e7-ad83-4459-98c6-12a88e2eac78_Name">
    <vt:lpwstr>Unclassified</vt:lpwstr>
  </property>
  <property fmtid="{D5CDD505-2E9C-101B-9397-08002B2CF9AE}" pid="8" name="MSIP_Label_17da11e7-ad83-4459-98c6-12a88e2eac78_Application">
    <vt:lpwstr>Microsoft Azure Information Protection</vt:lpwstr>
  </property>
  <property fmtid="{D5CDD505-2E9C-101B-9397-08002B2CF9AE}" pid="9" name="MSIP_Label_17da11e7-ad83-4459-98c6-12a88e2eac78_Extended_MSFT_Method">
    <vt:lpwstr>Manual</vt:lpwstr>
  </property>
  <property fmtid="{D5CDD505-2E9C-101B-9397-08002B2CF9AE}" pid="10" name="_2015_ms_pID_725343">
    <vt:lpwstr>(3)i25EZQ5MHvkhRyv94a5woR1yvk5C4yWp/Mso75a/ak7lYSF1uTq/sqUm4B/SqKlNIcmABpwJ_x000d_
ldPDr1O4UygGFAA9yRWc3eUqeKcM68VFSSGlh4fzTjTCdvz6s6pDvkJw8xhH0N8MrpaO53UM_x000d_
flD1yNFLKou1kQedCMOQAYEg6PwNNhVeHDaqDC7tfZfZJ2MxOvA+R3FnJ4LE5fjiYwZs4xwF_x000d_
eYeOITb0G4J9d9yDC9</vt:lpwstr>
  </property>
  <property fmtid="{D5CDD505-2E9C-101B-9397-08002B2CF9AE}" pid="11" name="_2015_ms_pID_7253431">
    <vt:lpwstr>nsz7OdS4Im/TnV7GkysbHENm6s6I674WAeXXkU+USsiYL53xPy6NRk_x000d_
CcA0Zvi/xuNmjRiJvN3PxkrKokYw5JWzc70OQ+Oa+eccj4ae0Qs8pDK+TANBx/1kzPtF+940_x000d_
iHteVq5cXCDq88qlrE1TZu5/tr8SgdPABgekJ6DOXEEriSu1HC8EuTbVb4obrJOLNsUjH0A4_x000d_
M7nSKDI650E1XlRGuj+/QJ2Ppp5ncg6PXO1Y</vt:lpwstr>
  </property>
  <property fmtid="{D5CDD505-2E9C-101B-9397-08002B2CF9AE}" pid="12" name="_2015_ms_pID_7253432">
    <vt:lpwstr>gA==</vt:lpwstr>
  </property>
  <property fmtid="{D5CDD505-2E9C-101B-9397-08002B2CF9AE}" pid="13" name="ContentTypeId">
    <vt:lpwstr>0x0101009AB7580F38B32B4992660A7BC2D6E51C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1613521363</vt:lpwstr>
  </property>
  <property fmtid="{D5CDD505-2E9C-101B-9397-08002B2CF9AE}" pid="18" name="KSOTemplateDocerSaveRecord">
    <vt:lpwstr>eyJoZGlkIjoiOGEwMDk3NzY5NzUxOTYzZjQ4OGFiOGFjMjczYTdiYWIiLCJ1c2VySWQiOiIyNjA0MTI0NDgifQ==</vt:lpwstr>
  </property>
  <property fmtid="{D5CDD505-2E9C-101B-9397-08002B2CF9AE}" pid="19" name="KSOProductBuildVer">
    <vt:lpwstr>2052-12.1.0.22529</vt:lpwstr>
  </property>
  <property fmtid="{D5CDD505-2E9C-101B-9397-08002B2CF9AE}" pid="20" name="ICV">
    <vt:lpwstr>B01F2E37BE044595A366A6F48EF33D09_13</vt:lpwstr>
  </property>
</Properties>
</file>